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F2F" w14:textId="77777777" w:rsidR="0017739C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D2E2" wp14:editId="2F59129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6F84" w14:textId="043E4554" w:rsidR="0017739C" w:rsidRDefault="0017739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D2E2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72A6F84" w14:textId="043E4554" w:rsidR="0017739C" w:rsidRDefault="0017739C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A4E140" w14:textId="77777777" w:rsidR="006D1590" w:rsidRPr="006D1590" w:rsidRDefault="006D1590" w:rsidP="006D1590">
      <w:pPr>
        <w:pStyle w:val="BasicParagraph"/>
        <w:jc w:val="center"/>
        <w:rPr>
          <w:rFonts w:ascii="Georgia" w:hAnsi="Georgia" w:cs="Open Sans"/>
          <w:b/>
          <w:bCs/>
          <w:sz w:val="72"/>
          <w:szCs w:val="72"/>
        </w:rPr>
      </w:pPr>
      <w:r w:rsidRPr="006D1590">
        <w:rPr>
          <w:rFonts w:ascii="Georgia" w:hAnsi="Georgia" w:cs="Open Sans"/>
          <w:b/>
          <w:bCs/>
          <w:sz w:val="72"/>
          <w:szCs w:val="72"/>
        </w:rPr>
        <w:t xml:space="preserve">Karta </w:t>
      </w:r>
      <w:proofErr w:type="spellStart"/>
      <w:r w:rsidRPr="006D1590">
        <w:rPr>
          <w:rFonts w:ascii="Georgia" w:hAnsi="Georgia" w:cs="Open Sans"/>
          <w:b/>
          <w:bCs/>
          <w:sz w:val="72"/>
          <w:szCs w:val="72"/>
        </w:rPr>
        <w:t>Praw</w:t>
      </w:r>
      <w:proofErr w:type="spellEnd"/>
      <w:r w:rsidRPr="006D1590">
        <w:rPr>
          <w:rFonts w:ascii="Georgia" w:hAnsi="Georgia" w:cs="Open Sans"/>
          <w:b/>
          <w:bCs/>
          <w:sz w:val="72"/>
          <w:szCs w:val="72"/>
        </w:rPr>
        <w:t xml:space="preserve"> </w:t>
      </w:r>
      <w:proofErr w:type="spellStart"/>
      <w:r w:rsidRPr="006D1590">
        <w:rPr>
          <w:rFonts w:ascii="Georgia" w:hAnsi="Georgia" w:cs="Open Sans"/>
          <w:b/>
          <w:bCs/>
          <w:sz w:val="72"/>
          <w:szCs w:val="72"/>
        </w:rPr>
        <w:t>Szczepionki</w:t>
      </w:r>
      <w:proofErr w:type="spellEnd"/>
    </w:p>
    <w:p w14:paraId="6B623069" w14:textId="77777777" w:rsidR="006D1590" w:rsidRDefault="006D1590" w:rsidP="006D1590">
      <w:pPr>
        <w:pStyle w:val="BasicParagraph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0E81605" w14:textId="77777777" w:rsidR="006D1590" w:rsidRDefault="006D1590" w:rsidP="006D1590">
      <w:pPr>
        <w:pStyle w:val="BasicParagraph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UPAMIĘTNIAJĄC REZOLUCJĘ WZYWAJĄCĄ PAŃSTWA DO NATYCHMIASTOWEGO PRZYJĘCIA KARTY PRAW DOTYCZĄCYCH SZCZEPIONEK</w:t>
      </w:r>
    </w:p>
    <w:p w14:paraId="52A18A9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1A4FB035" w14:textId="5E828D35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UPAMIĘTNIAJĄCA REZOLUCJA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państwa</w:t>
      </w:r>
      <w:proofErr w:type="spellEnd"/>
      <w:r>
        <w:rPr>
          <w:rFonts w:ascii="Open Sans" w:hAnsi="Open Sans" w:cs="Open Sans"/>
          <w:sz w:val="22"/>
          <w:szCs w:val="22"/>
        </w:rPr>
        <w:t xml:space="preserve"> [</w:t>
      </w:r>
      <w:r w:rsidR="007278E1">
        <w:rPr>
          <w:rFonts w:ascii="Open Sans" w:hAnsi="Open Sans" w:cs="Open Sans"/>
          <w:sz w:val="22"/>
          <w:szCs w:val="22"/>
        </w:rPr>
        <w:t>POLSKA vel LECHIA</w:t>
      </w:r>
      <w:r>
        <w:rPr>
          <w:rFonts w:ascii="Open Sans" w:hAnsi="Open Sans" w:cs="Open Sans"/>
          <w:sz w:val="22"/>
          <w:szCs w:val="22"/>
        </w:rPr>
        <w:t xml:space="preserve">]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ludzi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i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278E1">
        <w:rPr>
          <w:rFonts w:ascii="Open Sans" w:hAnsi="Open Sans" w:cs="Open Sans"/>
          <w:sz w:val="22"/>
          <w:szCs w:val="22"/>
        </w:rPr>
        <w:t>nieswiadomych</w:t>
      </w:r>
      <w:proofErr w:type="spellEnd"/>
      <w:r w:rsidR="007278E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niekonstytucyjnymi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nieodpowiedzialnymi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medycznego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punktu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widzenia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zaleceniami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</w:t>
      </w:r>
    </w:p>
    <w:p w14:paraId="7E27AEC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369EE9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Założyciele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stwierdzili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Karta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niezbędna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jednostki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ingerencją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strony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podmiotów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publicznych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prywatnych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1F354C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0F09018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czternasta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poprawka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Konstytucji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wyraźnie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nakazuje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państwom</w:t>
      </w:r>
      <w:proofErr w:type="spellEnd"/>
      <w:r>
        <w:rPr>
          <w:rFonts w:ascii="Open Sans" w:hAnsi="Open Sans" w:cs="Open Sans"/>
          <w:sz w:val="22"/>
          <w:szCs w:val="22"/>
        </w:rPr>
        <w:t>, aby „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pozbawiały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nikogo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bez </w:t>
      </w:r>
      <w:proofErr w:type="spellStart"/>
      <w:r>
        <w:rPr>
          <w:rFonts w:ascii="Open Sans" w:hAnsi="Open Sans" w:cs="Open Sans"/>
          <w:sz w:val="22"/>
          <w:szCs w:val="22"/>
        </w:rPr>
        <w:t>należytego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procesu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; ani </w:t>
      </w:r>
      <w:proofErr w:type="spellStart"/>
      <w:r>
        <w:rPr>
          <w:rFonts w:ascii="Open Sans" w:hAnsi="Open Sans" w:cs="Open Sans"/>
          <w:sz w:val="22"/>
          <w:szCs w:val="22"/>
        </w:rPr>
        <w:t>odmawiać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żadnej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obrębie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jurysdykcji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równej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prawnej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678D908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CEF8DF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żadna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zatwierdzona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FDA, ale </w:t>
      </w:r>
      <w:proofErr w:type="spellStart"/>
      <w:r>
        <w:rPr>
          <w:rFonts w:ascii="Open Sans" w:hAnsi="Open Sans" w:cs="Open Sans"/>
          <w:sz w:val="22"/>
          <w:szCs w:val="22"/>
        </w:rPr>
        <w:t>niektóre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dopuszczone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ramach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tymczasowego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zezwolenia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użycie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sytuacjach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awaryjnych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wyłącznie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>
        <w:rPr>
          <w:rFonts w:ascii="Open Sans" w:hAnsi="Open Sans" w:cs="Open Sans"/>
          <w:sz w:val="22"/>
          <w:szCs w:val="22"/>
        </w:rPr>
        <w:t>dochodzeniowe</w:t>
      </w:r>
      <w:proofErr w:type="spellEnd"/>
      <w:r>
        <w:rPr>
          <w:rFonts w:ascii="Open Sans" w:hAnsi="Open Sans" w:cs="Open Sans"/>
          <w:sz w:val="22"/>
          <w:szCs w:val="22"/>
        </w:rPr>
        <w:t>); I</w:t>
      </w:r>
    </w:p>
    <w:p w14:paraId="4D2662F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4B0ACC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produkty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użytku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nagłych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wypadkach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wyraźnie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zabronione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21 USC §360bbb-3: „</w:t>
      </w:r>
      <w:proofErr w:type="spellStart"/>
      <w:r>
        <w:rPr>
          <w:rFonts w:ascii="Open Sans" w:hAnsi="Open Sans" w:cs="Open Sans"/>
          <w:sz w:val="22"/>
          <w:szCs w:val="22"/>
        </w:rPr>
        <w:t>Zezwolenie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produkty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użytku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nagłych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wypadkach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… </w:t>
      </w:r>
      <w:proofErr w:type="spellStart"/>
      <w:r>
        <w:rPr>
          <w:rFonts w:ascii="Open Sans" w:hAnsi="Open Sans" w:cs="Open Sans"/>
          <w:sz w:val="22"/>
          <w:szCs w:val="22"/>
        </w:rPr>
        <w:t>wymaga</w:t>
      </w:r>
      <w:proofErr w:type="spellEnd"/>
      <w:r>
        <w:rPr>
          <w:rFonts w:ascii="Open Sans" w:hAnsi="Open Sans" w:cs="Open Sans"/>
          <w:sz w:val="22"/>
          <w:szCs w:val="22"/>
        </w:rPr>
        <w:t xml:space="preserve"> … </w:t>
      </w:r>
      <w:proofErr w:type="spellStart"/>
      <w:r>
        <w:rPr>
          <w:rFonts w:ascii="Open Sans" w:hAnsi="Open Sans" w:cs="Open Sans"/>
          <w:sz w:val="22"/>
          <w:szCs w:val="22"/>
        </w:rPr>
        <w:t>opcji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odmowy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produktu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18E1F7F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FF34B46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Komitet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Doradczy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CDC ds.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(ACIP) </w:t>
      </w:r>
      <w:proofErr w:type="spellStart"/>
      <w:r>
        <w:rPr>
          <w:rFonts w:ascii="Open Sans" w:hAnsi="Open Sans" w:cs="Open Sans"/>
          <w:sz w:val="22"/>
          <w:szCs w:val="22"/>
        </w:rPr>
        <w:t>potwierdził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sierpniu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2020 r.,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zezwoleniem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użycie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sytuacjach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awaryjnych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(EUA)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obowiązkowe</w:t>
      </w:r>
      <w:proofErr w:type="spellEnd"/>
      <w:r>
        <w:rPr>
          <w:rFonts w:ascii="Open Sans" w:hAnsi="Open Sans" w:cs="Open Sans"/>
          <w:sz w:val="22"/>
          <w:szCs w:val="22"/>
        </w:rPr>
        <w:t>”; I</w:t>
      </w:r>
    </w:p>
    <w:p w14:paraId="239B964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2E0A6B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istniejące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dziesięcioleci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powszechnie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akceptowane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Kodeksy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Etyki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Lekarskiej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Kodeks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Norymberski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Deklaracja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Helsińska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absolutnie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zabraniają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lastRenderedPageBreak/>
        <w:t>stosowania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jakichkolwiek</w:t>
      </w:r>
      <w:proofErr w:type="spellEnd"/>
      <w:r>
        <w:rPr>
          <w:rFonts w:ascii="Open Sans" w:hAnsi="Open Sans" w:cs="Open Sans"/>
          <w:sz w:val="22"/>
          <w:szCs w:val="22"/>
        </w:rPr>
        <w:t xml:space="preserve"> form </w:t>
      </w:r>
      <w:proofErr w:type="spellStart"/>
      <w:r>
        <w:rPr>
          <w:rFonts w:ascii="Open Sans" w:hAnsi="Open Sans" w:cs="Open Sans"/>
          <w:sz w:val="22"/>
          <w:szCs w:val="22"/>
        </w:rPr>
        <w:t>przymusu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wobec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osób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biorących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udział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eksperymencie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F697A0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C7C12F3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>, że</w:t>
      </w:r>
      <w:r>
        <w:rPr>
          <w:rFonts w:ascii="Open Sans" w:hAnsi="Open Sans" w:cs="Open Sans"/>
          <w:sz w:val="22"/>
          <w:szCs w:val="22"/>
        </w:rPr>
        <w:t xml:space="preserve">40 </w:t>
      </w:r>
      <w:proofErr w:type="spellStart"/>
      <w:r>
        <w:rPr>
          <w:rFonts w:ascii="Open Sans" w:hAnsi="Open Sans" w:cs="Open Sans"/>
          <w:sz w:val="22"/>
          <w:szCs w:val="22"/>
        </w:rPr>
        <w:t>procent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respondentów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w co </w:t>
      </w:r>
      <w:proofErr w:type="spellStart"/>
      <w:r>
        <w:rPr>
          <w:rFonts w:ascii="Open Sans" w:hAnsi="Open Sans" w:cs="Open Sans"/>
          <w:sz w:val="22"/>
          <w:szCs w:val="22"/>
        </w:rPr>
        <w:t>najmniej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ankiecie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USA </w:t>
      </w:r>
      <w:proofErr w:type="spellStart"/>
      <w:r>
        <w:rPr>
          <w:rFonts w:ascii="Open Sans" w:hAnsi="Open Sans" w:cs="Open Sans"/>
          <w:sz w:val="22"/>
          <w:szCs w:val="22"/>
        </w:rPr>
        <w:t>stwierdziło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zrezygnowałoby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COVID; I</w:t>
      </w:r>
    </w:p>
    <w:p w14:paraId="2EEFC008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EA6BEE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nakazanie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ani </w:t>
      </w:r>
      <w:proofErr w:type="spellStart"/>
      <w:r>
        <w:rPr>
          <w:rFonts w:ascii="Open Sans" w:hAnsi="Open Sans" w:cs="Open Sans"/>
          <w:sz w:val="22"/>
          <w:szCs w:val="22"/>
        </w:rPr>
        <w:t>wykonalne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bezpieczne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biorąc</w:t>
      </w:r>
      <w:proofErr w:type="spellEnd"/>
      <w:r>
        <w:rPr>
          <w:rFonts w:ascii="Open Sans" w:hAnsi="Open Sans" w:cs="Open Sans"/>
          <w:sz w:val="22"/>
          <w:szCs w:val="22"/>
        </w:rPr>
        <w:t xml:space="preserve"> pod </w:t>
      </w:r>
      <w:proofErr w:type="spellStart"/>
      <w:r>
        <w:rPr>
          <w:rFonts w:ascii="Open Sans" w:hAnsi="Open Sans" w:cs="Open Sans"/>
          <w:sz w:val="22"/>
          <w:szCs w:val="22"/>
        </w:rPr>
        <w:t>uwagę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dużą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liczbę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wyzdrowieli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COVID-19 w </w:t>
      </w:r>
      <w:proofErr w:type="spellStart"/>
      <w:r>
        <w:rPr>
          <w:rFonts w:ascii="Open Sans" w:hAnsi="Open Sans" w:cs="Open Sans"/>
          <w:sz w:val="22"/>
          <w:szCs w:val="22"/>
        </w:rPr>
        <w:t>populacji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ogólnej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protokoły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FDA/Pfizer/Moderna,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wykluczały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wyzdrowieli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z COVID-19; I</w:t>
      </w:r>
    </w:p>
    <w:p w14:paraId="1DF5C4F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892CC1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ani </w:t>
      </w:r>
      <w:proofErr w:type="spellStart"/>
      <w:r>
        <w:rPr>
          <w:rFonts w:ascii="Open Sans" w:hAnsi="Open Sans" w:cs="Open Sans"/>
          <w:sz w:val="22"/>
          <w:szCs w:val="22"/>
        </w:rPr>
        <w:t>wykonalne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bezpieczne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grupom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pacjentów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infekcjami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postnaturalnymi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spadkiem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reakcjami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alergicznymi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także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kobietom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wieku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rozrodczym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itp</w:t>
      </w:r>
      <w:proofErr w:type="spellEnd"/>
      <w:r>
        <w:rPr>
          <w:rFonts w:ascii="Open Sans" w:hAnsi="Open Sans" w:cs="Open Sans"/>
          <w:sz w:val="22"/>
          <w:szCs w:val="22"/>
        </w:rPr>
        <w:t>.; I</w:t>
      </w:r>
    </w:p>
    <w:p w14:paraId="32AB7DD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806AC7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niemniej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jednak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rozważa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nakazują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uczestniczenia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pewnych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działaniach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funkcjach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codziennego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Ameryce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między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: </w:t>
      </w:r>
      <w:proofErr w:type="spellStart"/>
      <w:r>
        <w:rPr>
          <w:rFonts w:ascii="Open Sans" w:hAnsi="Open Sans" w:cs="Open Sans"/>
          <w:sz w:val="22"/>
          <w:szCs w:val="22"/>
        </w:rPr>
        <w:t>zatrudnienie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uczęszczanie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szkoły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osobiście</w:t>
      </w:r>
      <w:proofErr w:type="spellEnd"/>
      <w:r>
        <w:rPr>
          <w:rFonts w:ascii="Open Sans" w:hAnsi="Open Sans" w:cs="Open Sans"/>
          <w:sz w:val="22"/>
          <w:szCs w:val="22"/>
        </w:rPr>
        <w:t xml:space="preserve">, transport </w:t>
      </w:r>
      <w:proofErr w:type="spellStart"/>
      <w:r>
        <w:rPr>
          <w:rFonts w:ascii="Open Sans" w:hAnsi="Open Sans" w:cs="Open Sans"/>
          <w:sz w:val="22"/>
          <w:szCs w:val="22"/>
        </w:rPr>
        <w:t>publiczny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występy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koncertowe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3124C0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FFAC45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„paszporty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szczepionkowe</w:t>
      </w:r>
      <w:proofErr w:type="spellEnd"/>
      <w:r>
        <w:rPr>
          <w:rFonts w:ascii="Open Sans" w:hAnsi="Open Sans" w:cs="Open Sans"/>
          <w:sz w:val="22"/>
          <w:szCs w:val="22"/>
        </w:rPr>
        <w:t>”, „</w:t>
      </w:r>
      <w:proofErr w:type="spellStart"/>
      <w:r>
        <w:rPr>
          <w:rFonts w:ascii="Open Sans" w:hAnsi="Open Sans" w:cs="Open Sans"/>
          <w:sz w:val="22"/>
          <w:szCs w:val="22"/>
        </w:rPr>
        <w:t>cyfrowe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identyfikatory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zdrowotne</w:t>
      </w:r>
      <w:proofErr w:type="spellEnd"/>
      <w:r>
        <w:rPr>
          <w:rFonts w:ascii="Open Sans" w:hAnsi="Open Sans" w:cs="Open Sans"/>
          <w:sz w:val="22"/>
          <w:szCs w:val="22"/>
        </w:rPr>
        <w:t xml:space="preserve">”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rodzaju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dokumenty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stanowią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poważne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zagrożenie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równego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traktowania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wobec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wszystkich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STAN], a </w:t>
      </w:r>
      <w:proofErr w:type="spellStart"/>
      <w:r>
        <w:rPr>
          <w:rFonts w:ascii="Open Sans" w:hAnsi="Open Sans" w:cs="Open Sans"/>
          <w:sz w:val="22"/>
          <w:szCs w:val="22"/>
        </w:rPr>
        <w:t>także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ogólnie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24C033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9254B1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podawanie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wytycznymi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ustanowionymi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Komitet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Doradczy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CDC ds.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odpowiedniej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ochrony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przeciętnym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Amerykanom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zaniepokojonym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potencjalnymi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zagrożeniami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zdrowia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związanymi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szczepieniami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6BED54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209AEE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społeczeństwo</w:t>
      </w:r>
      <w:proofErr w:type="spellEnd"/>
      <w:r>
        <w:rPr>
          <w:rFonts w:ascii="Open Sans" w:hAnsi="Open Sans" w:cs="Open Sans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sz w:val="22"/>
          <w:szCs w:val="22"/>
        </w:rPr>
        <w:t>uprawnione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otrzymywania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bezstronnych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przejrzystych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łatwo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dostępnych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wszystkich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urzędników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zdrowia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publicznego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3888D70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4ACDC1C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lastRenderedPageBreak/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nadzwyczajne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przyjęte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dyrektorów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naczelnych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niektórych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przywódców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gmin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naruszają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pewne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niezbywalne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gwarantowane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Konstytucję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zatem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zasługują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zadośćuczynienie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685187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B0804C3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podczas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uzasadnione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skargi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rozpatrywane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różnych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muszą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zabezpieczyć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pewne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ingerencją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dekrety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wskazane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medycznego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naukowego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punktu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widzenia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nakazy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ciągłości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5DAB98E3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1B151376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Karta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upamiętniona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niniejszej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nakazom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przykład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przyjęcia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Stanach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uznane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utrzymane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mocy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prokuratorów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generalnych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29844E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698EE4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główne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będą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obejmować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co </w:t>
      </w:r>
      <w:proofErr w:type="spellStart"/>
      <w:r>
        <w:rPr>
          <w:rFonts w:ascii="Open Sans" w:hAnsi="Open Sans" w:cs="Open Sans"/>
          <w:sz w:val="22"/>
          <w:szCs w:val="22"/>
        </w:rPr>
        <w:t>najmniej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cztery</w:t>
      </w:r>
      <w:proofErr w:type="spellEnd"/>
    </w:p>
    <w:p w14:paraId="63F9B36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D64EE8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(4) z </w:t>
      </w:r>
      <w:proofErr w:type="spellStart"/>
      <w:r>
        <w:rPr>
          <w:rFonts w:ascii="Open Sans" w:hAnsi="Open Sans" w:cs="Open Sans"/>
          <w:sz w:val="22"/>
          <w:szCs w:val="22"/>
        </w:rPr>
        <w:t>następujących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sześciu</w:t>
      </w:r>
      <w:proofErr w:type="spellEnd"/>
      <w:r>
        <w:rPr>
          <w:rFonts w:ascii="Open Sans" w:hAnsi="Open Sans" w:cs="Open Sans"/>
          <w:sz w:val="22"/>
          <w:szCs w:val="22"/>
        </w:rPr>
        <w:t xml:space="preserve"> (6) </w:t>
      </w:r>
      <w:proofErr w:type="spellStart"/>
      <w:r>
        <w:rPr>
          <w:rFonts w:ascii="Open Sans" w:hAnsi="Open Sans" w:cs="Open Sans"/>
          <w:sz w:val="22"/>
          <w:szCs w:val="22"/>
        </w:rPr>
        <w:t>postanowień</w:t>
      </w:r>
      <w:proofErr w:type="spellEnd"/>
      <w:r>
        <w:rPr>
          <w:rFonts w:ascii="Open Sans" w:hAnsi="Open Sans" w:cs="Open Sans"/>
          <w:sz w:val="22"/>
          <w:szCs w:val="22"/>
        </w:rPr>
        <w:t>:</w:t>
      </w:r>
    </w:p>
    <w:p w14:paraId="241EB484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8FFE3ED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Żadna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będzie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nakłaniana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zmuszana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zmuszana</w:t>
      </w:r>
      <w:proofErr w:type="spellEnd"/>
      <w:r>
        <w:rPr>
          <w:rFonts w:ascii="Open Sans" w:hAnsi="Open Sans" w:cs="Open Sans"/>
          <w:sz w:val="22"/>
          <w:szCs w:val="22"/>
        </w:rPr>
        <w:t xml:space="preserve"> ani </w:t>
      </w:r>
      <w:proofErr w:type="spellStart"/>
      <w:r>
        <w:rPr>
          <w:rFonts w:ascii="Open Sans" w:hAnsi="Open Sans" w:cs="Open Sans"/>
          <w:sz w:val="22"/>
          <w:szCs w:val="22"/>
        </w:rPr>
        <w:t>naciskana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„</w:t>
      </w:r>
      <w:proofErr w:type="spellStart"/>
      <w:r>
        <w:rPr>
          <w:rFonts w:ascii="Open Sans" w:hAnsi="Open Sans" w:cs="Open Sans"/>
          <w:sz w:val="22"/>
          <w:szCs w:val="22"/>
        </w:rPr>
        <w:t>badawczych</w:t>
      </w:r>
      <w:proofErr w:type="spellEnd"/>
      <w:r>
        <w:rPr>
          <w:rFonts w:ascii="Open Sans" w:hAnsi="Open Sans" w:cs="Open Sans"/>
          <w:sz w:val="22"/>
          <w:szCs w:val="22"/>
        </w:rPr>
        <w:t>”.</w:t>
      </w:r>
    </w:p>
    <w:p w14:paraId="1BD7C8E0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04201A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Żaden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lekarz</w:t>
      </w:r>
      <w:proofErr w:type="spellEnd"/>
      <w:r>
        <w:rPr>
          <w:rFonts w:ascii="Open Sans" w:hAnsi="Open Sans" w:cs="Open Sans"/>
          <w:sz w:val="22"/>
          <w:szCs w:val="22"/>
        </w:rPr>
        <w:t xml:space="preserve"> ani </w:t>
      </w:r>
      <w:proofErr w:type="spellStart"/>
      <w:r>
        <w:rPr>
          <w:rFonts w:ascii="Open Sans" w:hAnsi="Open Sans" w:cs="Open Sans"/>
          <w:sz w:val="22"/>
          <w:szCs w:val="22"/>
        </w:rPr>
        <w:t>pielęgniarka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poproszony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pracodawcę</w:t>
      </w:r>
      <w:proofErr w:type="spellEnd"/>
      <w:r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sz w:val="22"/>
          <w:szCs w:val="22"/>
        </w:rPr>
        <w:t>promowanie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</w:t>
      </w:r>
    </w:p>
    <w:p w14:paraId="3F4754EA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E9173A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Wszystkie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zastrzegają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sobie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decydowania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czas</w:t>
      </w:r>
      <w:proofErr w:type="spellEnd"/>
      <w:r>
        <w:rPr>
          <w:rFonts w:ascii="Open Sans" w:hAnsi="Open Sans" w:cs="Open Sans"/>
          <w:sz w:val="22"/>
          <w:szCs w:val="22"/>
        </w:rPr>
        <w:t xml:space="preserve">, co </w:t>
      </w:r>
      <w:proofErr w:type="spellStart"/>
      <w:r>
        <w:rPr>
          <w:rFonts w:ascii="Open Sans" w:hAnsi="Open Sans" w:cs="Open Sans"/>
          <w:sz w:val="22"/>
          <w:szCs w:val="22"/>
        </w:rPr>
        <w:t>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w ich </w:t>
      </w:r>
      <w:proofErr w:type="spellStart"/>
      <w:r>
        <w:rPr>
          <w:rFonts w:ascii="Open Sans" w:hAnsi="Open Sans" w:cs="Open Sans"/>
          <w:sz w:val="22"/>
          <w:szCs w:val="22"/>
        </w:rPr>
        <w:t>najlepszym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bez </w:t>
      </w:r>
      <w:proofErr w:type="spellStart"/>
      <w:r>
        <w:rPr>
          <w:rFonts w:ascii="Open Sans" w:hAnsi="Open Sans" w:cs="Open Sans"/>
          <w:sz w:val="22"/>
          <w:szCs w:val="22"/>
        </w:rPr>
        <w:t>zagrożenia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ich </w:t>
      </w:r>
      <w:proofErr w:type="spellStart"/>
      <w:r>
        <w:rPr>
          <w:rFonts w:ascii="Open Sans" w:hAnsi="Open Sans" w:cs="Open Sans"/>
          <w:sz w:val="22"/>
          <w:szCs w:val="22"/>
        </w:rPr>
        <w:t>środków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życia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swobody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poruszania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1D0E443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75C434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Wszystkim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zapewnić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dostęp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niezależnych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określić</w:t>
      </w:r>
      <w:proofErr w:type="spellEnd"/>
      <w:r>
        <w:rPr>
          <w:rFonts w:ascii="Open Sans" w:hAnsi="Open Sans" w:cs="Open Sans"/>
          <w:sz w:val="22"/>
          <w:szCs w:val="22"/>
        </w:rPr>
        <w:t xml:space="preserve">, co </w:t>
      </w:r>
      <w:proofErr w:type="spellStart"/>
      <w:r>
        <w:rPr>
          <w:rFonts w:ascii="Open Sans" w:hAnsi="Open Sans" w:cs="Open Sans"/>
          <w:sz w:val="22"/>
          <w:szCs w:val="22"/>
        </w:rPr>
        <w:t>leży</w:t>
      </w:r>
      <w:proofErr w:type="spellEnd"/>
      <w:r>
        <w:rPr>
          <w:rFonts w:ascii="Open Sans" w:hAnsi="Open Sans" w:cs="Open Sans"/>
          <w:sz w:val="22"/>
          <w:szCs w:val="22"/>
        </w:rPr>
        <w:t xml:space="preserve"> w ich </w:t>
      </w:r>
      <w:proofErr w:type="spellStart"/>
      <w:r>
        <w:rPr>
          <w:rFonts w:ascii="Open Sans" w:hAnsi="Open Sans" w:cs="Open Sans"/>
          <w:sz w:val="22"/>
          <w:szCs w:val="22"/>
        </w:rPr>
        <w:t>najlepszym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ryzyko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śmierci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podstawie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wieku</w:t>
      </w:r>
      <w:proofErr w:type="spellEnd"/>
      <w:r>
        <w:rPr>
          <w:rFonts w:ascii="Open Sans" w:hAnsi="Open Sans" w:cs="Open Sans"/>
          <w:sz w:val="22"/>
          <w:szCs w:val="22"/>
        </w:rPr>
        <w:t>/</w:t>
      </w:r>
      <w:proofErr w:type="spellStart"/>
      <w:r>
        <w:rPr>
          <w:rFonts w:ascii="Open Sans" w:hAnsi="Open Sans" w:cs="Open Sans"/>
          <w:sz w:val="22"/>
          <w:szCs w:val="22"/>
        </w:rPr>
        <w:t>stanu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wynikającego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naturalnego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zarażenia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COVID-19. Musi to </w:t>
      </w:r>
      <w:proofErr w:type="spellStart"/>
      <w:r>
        <w:rPr>
          <w:rFonts w:ascii="Open Sans" w:hAnsi="Open Sans" w:cs="Open Sans"/>
          <w:sz w:val="22"/>
          <w:szCs w:val="22"/>
        </w:rPr>
        <w:t>obejmować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ze </w:t>
      </w:r>
      <w:proofErr w:type="spellStart"/>
      <w:r>
        <w:rPr>
          <w:rFonts w:ascii="Open Sans" w:hAnsi="Open Sans" w:cs="Open Sans"/>
          <w:sz w:val="22"/>
          <w:szCs w:val="22"/>
        </w:rPr>
        <w:t>źródeł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niezależnych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konfliktu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interesów</w:t>
      </w:r>
      <w:proofErr w:type="spellEnd"/>
      <w:r>
        <w:rPr>
          <w:rFonts w:ascii="Open Sans" w:hAnsi="Open Sans" w:cs="Open Sans"/>
          <w:sz w:val="22"/>
          <w:szCs w:val="22"/>
        </w:rPr>
        <w:t xml:space="preserve">. Na </w:t>
      </w:r>
      <w:proofErr w:type="spellStart"/>
      <w:r>
        <w:rPr>
          <w:rFonts w:ascii="Open Sans" w:hAnsi="Open Sans" w:cs="Open Sans"/>
          <w:sz w:val="22"/>
          <w:szCs w:val="22"/>
        </w:rPr>
        <w:t>przykład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firmy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farmaceutyczne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nieodłączny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konflikt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podobnie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instytucje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rządowe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lastRenderedPageBreak/>
        <w:t>quasi-</w:t>
      </w:r>
      <w:proofErr w:type="spellStart"/>
      <w:r>
        <w:rPr>
          <w:rFonts w:ascii="Open Sans" w:hAnsi="Open Sans" w:cs="Open Sans"/>
          <w:sz w:val="22"/>
          <w:szCs w:val="22"/>
        </w:rPr>
        <w:t>rządowe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zawarte</w:t>
      </w:r>
      <w:proofErr w:type="spellEnd"/>
      <w:r>
        <w:rPr>
          <w:rFonts w:ascii="Open Sans" w:hAnsi="Open Sans" w:cs="Open Sans"/>
          <w:sz w:val="22"/>
          <w:szCs w:val="22"/>
        </w:rPr>
        <w:t xml:space="preserve">, ale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jedynym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źródłem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informacji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398CFAD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07EF47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Słabe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osoby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starsze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dodatkowo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prawo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kompetentnego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niezależnego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adwokata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wykształceniem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który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określić</w:t>
      </w:r>
      <w:proofErr w:type="spellEnd"/>
      <w:r>
        <w:rPr>
          <w:rFonts w:ascii="Open Sans" w:hAnsi="Open Sans" w:cs="Open Sans"/>
          <w:sz w:val="22"/>
          <w:szCs w:val="22"/>
        </w:rPr>
        <w:t xml:space="preserve"> ich </w:t>
      </w:r>
      <w:proofErr w:type="spellStart"/>
      <w:r>
        <w:rPr>
          <w:rFonts w:ascii="Open Sans" w:hAnsi="Open Sans" w:cs="Open Sans"/>
          <w:sz w:val="22"/>
          <w:szCs w:val="22"/>
        </w:rPr>
        <w:t>własne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interesy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5175A9E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2A04357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Zapf Dingbats" w:hAnsi="Zapf Dingbats" w:cs="Zapf Dingbats"/>
          <w:sz w:val="22"/>
          <w:szCs w:val="22"/>
        </w:rPr>
        <w:t>l</w:t>
      </w:r>
      <w:proofErr w:type="spellStart"/>
      <w:r>
        <w:rPr>
          <w:rFonts w:ascii="Open Sans" w:hAnsi="Open Sans" w:cs="Open Sans"/>
          <w:sz w:val="22"/>
          <w:szCs w:val="22"/>
        </w:rPr>
        <w:t>Prywatne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przedsiębiorstwa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ramach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jurysdykcji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wymagania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nakazania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wymuszenia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przyjmowania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leków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jakichkolwiek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osób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7E843706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313FD9BE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wytyczne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techniczne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pracodawców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wydane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amerykańską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Komisję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Równych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Szans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Zatrudnienia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(EEOC) w </w:t>
      </w:r>
      <w:proofErr w:type="spellStart"/>
      <w:r>
        <w:rPr>
          <w:rFonts w:ascii="Open Sans" w:hAnsi="Open Sans" w:cs="Open Sans"/>
          <w:sz w:val="22"/>
          <w:szCs w:val="22"/>
        </w:rPr>
        <w:t>grudniu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powinny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rozumiane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podważające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konstytucyjne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pracowników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określone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niniejszym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dokumencie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79910B8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4C748BD7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stanowe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muszą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sprawować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nadzór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pomocą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zgodnie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z ich </w:t>
      </w:r>
      <w:proofErr w:type="spellStart"/>
      <w:r>
        <w:rPr>
          <w:rFonts w:ascii="Open Sans" w:hAnsi="Open Sans" w:cs="Open Sans"/>
          <w:sz w:val="22"/>
          <w:szCs w:val="22"/>
        </w:rPr>
        <w:t>wyliczonymi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uprawnieniami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2E25A7B9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75A03E4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komercyjni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sprzedawcy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spoza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stanu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Ticketmaster,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operatorów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obiektów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organizatorów</w:t>
      </w:r>
      <w:proofErr w:type="spellEnd"/>
      <w:r>
        <w:rPr>
          <w:rFonts w:ascii="Open Sans" w:hAnsi="Open Sans" w:cs="Open Sans"/>
          <w:sz w:val="22"/>
          <w:szCs w:val="22"/>
        </w:rPr>
        <w:t xml:space="preserve">, aby </w:t>
      </w:r>
      <w:proofErr w:type="spellStart"/>
      <w:r>
        <w:rPr>
          <w:rFonts w:ascii="Open Sans" w:hAnsi="Open Sans" w:cs="Open Sans"/>
          <w:sz w:val="22"/>
          <w:szCs w:val="22"/>
        </w:rPr>
        <w:t>przed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swobodnym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wejściem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teren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obiektu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terenie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prywatnym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zażądali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dowodu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od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gości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koncertów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innych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płacących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klientów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1F81C3A5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503B5E0B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proofErr w:type="spellStart"/>
      <w:r>
        <w:rPr>
          <w:rFonts w:ascii="Open Sans" w:hAnsi="Open Sans" w:cs="Open Sans"/>
          <w:sz w:val="22"/>
          <w:szCs w:val="22"/>
        </w:rPr>
        <w:t>zastosowane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wyjątki</w:t>
      </w:r>
      <w:proofErr w:type="spellEnd"/>
      <w:r>
        <w:rPr>
          <w:rFonts w:ascii="Open Sans" w:hAnsi="Open Sans" w:cs="Open Sans"/>
          <w:sz w:val="22"/>
          <w:szCs w:val="22"/>
        </w:rPr>
        <w:t xml:space="preserve">, w </w:t>
      </w:r>
      <w:proofErr w:type="spellStart"/>
      <w:r>
        <w:rPr>
          <w:rFonts w:ascii="Open Sans" w:hAnsi="Open Sans" w:cs="Open Sans"/>
          <w:sz w:val="22"/>
          <w:szCs w:val="22"/>
        </w:rPr>
        <w:t>tym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klauzule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medyczne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klauzule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sumienia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ryzyko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utraty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uprawnień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okręgu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lub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rady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szkolnej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stanie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 do </w:t>
      </w:r>
      <w:proofErr w:type="spellStart"/>
      <w:r>
        <w:rPr>
          <w:rFonts w:ascii="Open Sans" w:hAnsi="Open Sans" w:cs="Open Sans"/>
          <w:sz w:val="22"/>
          <w:szCs w:val="22"/>
        </w:rPr>
        <w:t>wydawania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takiego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mandatu</w:t>
      </w:r>
      <w:proofErr w:type="spellEnd"/>
      <w:r>
        <w:rPr>
          <w:rFonts w:ascii="Open Sans" w:hAnsi="Open Sans" w:cs="Open Sans"/>
          <w:sz w:val="22"/>
          <w:szCs w:val="22"/>
        </w:rPr>
        <w:t xml:space="preserve">, ani </w:t>
      </w:r>
      <w:proofErr w:type="spellStart"/>
      <w:r>
        <w:rPr>
          <w:rFonts w:ascii="Open Sans" w:hAnsi="Open Sans" w:cs="Open Sans"/>
          <w:sz w:val="22"/>
          <w:szCs w:val="22"/>
        </w:rPr>
        <w:t>mandat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populacji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być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czynnikiem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państwowym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finansowaniu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pomocy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szkolnej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; I</w:t>
      </w:r>
    </w:p>
    <w:p w14:paraId="1093A25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0AC6BA7F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Mając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na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uwadze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że</w:t>
      </w:r>
      <w:r>
        <w:rPr>
          <w:rFonts w:ascii="Open Sans" w:hAnsi="Open Sans" w:cs="Open Sans"/>
          <w:sz w:val="22"/>
          <w:szCs w:val="22"/>
        </w:rPr>
        <w:t>przewoźnicy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międzystanowi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tacy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</w:t>
      </w:r>
      <w:proofErr w:type="spellStart"/>
      <w:r>
        <w:rPr>
          <w:rFonts w:ascii="Open Sans" w:hAnsi="Open Sans" w:cs="Open Sans"/>
          <w:sz w:val="22"/>
          <w:szCs w:val="22"/>
        </w:rPr>
        <w:t>linie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lotnicze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wszelkie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środki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transportu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publicznego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wymagające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tak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zwanych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„</w:t>
      </w:r>
      <w:proofErr w:type="spellStart"/>
      <w:r>
        <w:rPr>
          <w:rFonts w:ascii="Open Sans" w:hAnsi="Open Sans" w:cs="Open Sans"/>
          <w:sz w:val="22"/>
          <w:szCs w:val="22"/>
        </w:rPr>
        <w:t>paszportów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” </w:t>
      </w:r>
      <w:proofErr w:type="spellStart"/>
      <w:r>
        <w:rPr>
          <w:rFonts w:ascii="Open Sans" w:hAnsi="Open Sans" w:cs="Open Sans"/>
          <w:sz w:val="22"/>
          <w:szCs w:val="22"/>
        </w:rPr>
        <w:t>jako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warunku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wjazdu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mogą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działać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sz w:val="22"/>
          <w:szCs w:val="22"/>
        </w:rPr>
        <w:t>licencją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zwolnieniami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stanowymi</w:t>
      </w:r>
      <w:proofErr w:type="spellEnd"/>
      <w:r>
        <w:rPr>
          <w:rFonts w:ascii="Open Sans" w:hAnsi="Open Sans" w:cs="Open Sans"/>
          <w:sz w:val="22"/>
          <w:szCs w:val="22"/>
        </w:rPr>
        <w:t xml:space="preserve">, a </w:t>
      </w:r>
      <w:proofErr w:type="spellStart"/>
      <w:r>
        <w:rPr>
          <w:rFonts w:ascii="Open Sans" w:hAnsi="Open Sans" w:cs="Open Sans"/>
          <w:sz w:val="22"/>
          <w:szCs w:val="22"/>
        </w:rPr>
        <w:t>ponadto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rezolucja</w:t>
      </w:r>
      <w:proofErr w:type="spellEnd"/>
      <w:r>
        <w:rPr>
          <w:rFonts w:ascii="Open Sans" w:hAnsi="Open Sans" w:cs="Open Sans"/>
          <w:sz w:val="22"/>
          <w:szCs w:val="22"/>
        </w:rPr>
        <w:t xml:space="preserve"> ta </w:t>
      </w:r>
      <w:proofErr w:type="spellStart"/>
      <w:r>
        <w:rPr>
          <w:rFonts w:ascii="Open Sans" w:hAnsi="Open Sans" w:cs="Open Sans"/>
          <w:sz w:val="22"/>
          <w:szCs w:val="22"/>
        </w:rPr>
        <w:t>wzywa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podmioty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takie</w:t>
      </w:r>
      <w:proofErr w:type="spellEnd"/>
      <w:r>
        <w:rPr>
          <w:rFonts w:ascii="Open Sans" w:hAnsi="Open Sans" w:cs="Open Sans"/>
          <w:sz w:val="22"/>
          <w:szCs w:val="22"/>
        </w:rPr>
        <w:t xml:space="preserve"> jak FAA, do </w:t>
      </w:r>
      <w:proofErr w:type="spellStart"/>
      <w:r>
        <w:rPr>
          <w:rFonts w:ascii="Open Sans" w:hAnsi="Open Sans" w:cs="Open Sans"/>
          <w:sz w:val="22"/>
          <w:szCs w:val="22"/>
        </w:rPr>
        <w:t>wydać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nowe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przepisy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zabraniające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wykonywania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szczepień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</w:t>
      </w:r>
      <w:proofErr w:type="spellStart"/>
      <w:r>
        <w:rPr>
          <w:rFonts w:ascii="Open Sans" w:hAnsi="Open Sans" w:cs="Open Sans"/>
          <w:sz w:val="22"/>
          <w:szCs w:val="22"/>
        </w:rPr>
        <w:t>wszystkim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załogom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przewoźników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klientom</w:t>
      </w:r>
      <w:proofErr w:type="spellEnd"/>
      <w:r>
        <w:rPr>
          <w:rFonts w:ascii="Open Sans" w:hAnsi="Open Sans" w:cs="Open Sans"/>
          <w:sz w:val="22"/>
          <w:szCs w:val="22"/>
        </w:rPr>
        <w:t>; I</w:t>
      </w:r>
    </w:p>
    <w:p w14:paraId="04ED4F0A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1EFDEF41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Dlatego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czy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zostanie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postanowione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że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ustawodawca</w:t>
      </w:r>
      <w:proofErr w:type="spellEnd"/>
      <w:r>
        <w:rPr>
          <w:rFonts w:ascii="Open Sans" w:hAnsi="Open Sans" w:cs="Open Sans"/>
          <w:sz w:val="22"/>
          <w:szCs w:val="22"/>
        </w:rPr>
        <w:t xml:space="preserve"> [WSTAWIĆ STAN] </w:t>
      </w:r>
      <w:proofErr w:type="spellStart"/>
      <w:r>
        <w:rPr>
          <w:rFonts w:ascii="Open Sans" w:hAnsi="Open Sans" w:cs="Open Sans"/>
          <w:sz w:val="22"/>
          <w:szCs w:val="22"/>
        </w:rPr>
        <w:t>upamiętnia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Kartę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dotyczącą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przeciwko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COVID-19 w </w:t>
      </w:r>
      <w:proofErr w:type="spellStart"/>
      <w:r>
        <w:rPr>
          <w:rFonts w:ascii="Open Sans" w:hAnsi="Open Sans" w:cs="Open Sans"/>
          <w:sz w:val="22"/>
          <w:szCs w:val="22"/>
        </w:rPr>
        <w:t>celu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obrony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konstytucyjnych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wolności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lastRenderedPageBreak/>
        <w:t>swoich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obywateli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promowania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rzetelnej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nauki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nakreślenia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ram </w:t>
      </w:r>
      <w:proofErr w:type="spellStart"/>
      <w:r>
        <w:rPr>
          <w:rFonts w:ascii="Open Sans" w:hAnsi="Open Sans" w:cs="Open Sans"/>
          <w:sz w:val="22"/>
          <w:szCs w:val="22"/>
        </w:rPr>
        <w:t>najlepszych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praktyk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dla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władz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stanowych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federalnych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organów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regulacyjnych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rozwijać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sz w:val="22"/>
          <w:szCs w:val="22"/>
        </w:rPr>
        <w:t>tej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rozwijającej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się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fazie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eksperymentalnego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podawania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wdrażania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szczepionek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0ED04212" w14:textId="77777777" w:rsidR="006D1590" w:rsidRDefault="006D1590" w:rsidP="006D1590">
      <w:pPr>
        <w:pStyle w:val="BasicParagraph"/>
        <w:rPr>
          <w:rFonts w:ascii="Open Sans" w:hAnsi="Open Sans" w:cs="Open Sans"/>
          <w:sz w:val="22"/>
          <w:szCs w:val="22"/>
        </w:rPr>
      </w:pPr>
    </w:p>
    <w:p w14:paraId="66835B84" w14:textId="77777777" w:rsidR="006D1590" w:rsidRDefault="006D1590" w:rsidP="006D1590"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Czy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to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dalej</w:t>
      </w:r>
      <w:proofErr w:type="spellEnd"/>
      <w:r w:rsidRPr="00C03165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C03165">
        <w:rPr>
          <w:rFonts w:ascii="Open Sans" w:hAnsi="Open Sans" w:cs="Open Sans"/>
          <w:b/>
          <w:bCs/>
          <w:sz w:val="22"/>
          <w:szCs w:val="22"/>
        </w:rPr>
        <w:t>rozwiązane</w:t>
      </w:r>
      <w:r>
        <w:rPr>
          <w:rFonts w:ascii="Open Sans" w:hAnsi="Open Sans" w:cs="Open Sans"/>
          <w:sz w:val="22"/>
          <w:szCs w:val="22"/>
        </w:rPr>
        <w:t>aby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kopie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niniejszej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rezolucji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zostały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wysłane</w:t>
      </w:r>
      <w:proofErr w:type="spellEnd"/>
      <w:r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>
        <w:rPr>
          <w:rFonts w:ascii="Open Sans" w:hAnsi="Open Sans" w:cs="Open Sans"/>
          <w:sz w:val="22"/>
          <w:szCs w:val="22"/>
        </w:rPr>
        <w:t>Prezydenta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Izby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Reprezentantów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Senatu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Federalnej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Administracji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Lotnictwa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Komisji</w:t>
      </w:r>
      <w:proofErr w:type="spellEnd"/>
      <w:r>
        <w:rPr>
          <w:rFonts w:ascii="Open Sans" w:hAnsi="Open Sans" w:cs="Open Sans"/>
          <w:sz w:val="22"/>
          <w:szCs w:val="22"/>
        </w:rPr>
        <w:t xml:space="preserve"> ds. </w:t>
      </w:r>
      <w:proofErr w:type="spellStart"/>
      <w:r>
        <w:rPr>
          <w:rFonts w:ascii="Open Sans" w:hAnsi="Open Sans" w:cs="Open Sans"/>
          <w:sz w:val="22"/>
          <w:szCs w:val="22"/>
        </w:rPr>
        <w:t>Równych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Szans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Zatrudnienia</w:t>
      </w:r>
      <w:proofErr w:type="spellEnd"/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Departamentu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Pracy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oraz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Departamentu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Sprawiedliwości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Stanów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Zjednoczonych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Wydział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Praw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Obywatelskich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sectPr w:rsidR="006D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Zapf Dingbats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0"/>
    <w:rsid w:val="0017739C"/>
    <w:rsid w:val="006D1590"/>
    <w:rsid w:val="007278E1"/>
    <w:rsid w:val="00A46AE2"/>
    <w:rsid w:val="00C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68A"/>
  <w15:chartTrackingRefBased/>
  <w15:docId w15:val="{FBACE95B-1B73-D74E-BDF8-A559181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D15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Janusz</cp:lastModifiedBy>
  <cp:revision>4</cp:revision>
  <dcterms:created xsi:type="dcterms:W3CDTF">2021-02-20T14:13:00Z</dcterms:created>
  <dcterms:modified xsi:type="dcterms:W3CDTF">2023-02-25T08:39:00Z</dcterms:modified>
</cp:coreProperties>
</file>